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459E358C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</w:t>
      </w:r>
      <w:r w:rsidR="00A33715">
        <w:rPr>
          <w:rFonts w:ascii="Times New Roman" w:hAnsi="Times New Roman"/>
          <w:sz w:val="18"/>
          <w:szCs w:val="16"/>
        </w:rPr>
        <w:t>4</w:t>
      </w:r>
      <w:r w:rsidR="006A3789">
        <w:rPr>
          <w:rFonts w:ascii="Times New Roman" w:hAnsi="Times New Roman"/>
          <w:sz w:val="18"/>
          <w:szCs w:val="16"/>
        </w:rPr>
        <w:t xml:space="preserve"> r. poz. </w:t>
      </w:r>
      <w:r w:rsidR="00A33715">
        <w:rPr>
          <w:rFonts w:ascii="Times New Roman" w:hAnsi="Times New Roman"/>
          <w:sz w:val="18"/>
          <w:szCs w:val="16"/>
        </w:rPr>
        <w:t>725</w:t>
      </w:r>
      <w:r w:rsidR="006A3789">
        <w:rPr>
          <w:rFonts w:ascii="Times New Roman" w:hAnsi="Times New Roman"/>
          <w:sz w:val="18"/>
          <w:szCs w:val="16"/>
        </w:rPr>
        <w:t>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03127F3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</w:t>
      </w:r>
      <w:r w:rsidR="00A231E2">
        <w:rPr>
          <w:rFonts w:ascii="Times New Roman" w:hAnsi="Times New Roman"/>
          <w:sz w:val="22"/>
        </w:rPr>
        <w:t>4</w:t>
      </w:r>
      <w:r w:rsidR="006A3789">
        <w:rPr>
          <w:rFonts w:ascii="Times New Roman" w:hAnsi="Times New Roman"/>
          <w:sz w:val="22"/>
        </w:rPr>
        <w:t xml:space="preserve"> r. poz. </w:t>
      </w:r>
      <w:r w:rsidR="00A231E2">
        <w:rPr>
          <w:rFonts w:ascii="Times New Roman" w:hAnsi="Times New Roman"/>
          <w:sz w:val="22"/>
        </w:rPr>
        <w:t>1513</w:t>
      </w:r>
      <w:r w:rsidR="006A3789">
        <w:rPr>
          <w:rFonts w:ascii="Times New Roman" w:hAnsi="Times New Roman"/>
          <w:sz w:val="22"/>
        </w:rPr>
        <w:t>)</w:t>
      </w:r>
      <w:r w:rsidRPr="00B947DF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2211147B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</w:t>
      </w:r>
      <w:r w:rsidR="00A33715">
        <w:rPr>
          <w:rFonts w:ascii="Times New Roman" w:hAnsi="Times New Roman" w:cs="Times New Roman"/>
          <w:sz w:val="20"/>
        </w:rPr>
        <w:t>3</w:t>
      </w:r>
      <w:r w:rsidR="006A3789">
        <w:rPr>
          <w:rFonts w:ascii="Times New Roman" w:hAnsi="Times New Roman" w:cs="Times New Roman"/>
          <w:sz w:val="20"/>
        </w:rPr>
        <w:t xml:space="preserve"> r. poz. </w:t>
      </w:r>
      <w:r w:rsidR="00A33715">
        <w:rPr>
          <w:rFonts w:ascii="Times New Roman" w:hAnsi="Times New Roman" w:cs="Times New Roman"/>
          <w:sz w:val="20"/>
        </w:rPr>
        <w:t>2111</w:t>
      </w:r>
      <w:r w:rsidR="006A3789">
        <w:rPr>
          <w:rFonts w:ascii="Times New Roman" w:hAnsi="Times New Roman" w:cs="Times New Roman"/>
          <w:sz w:val="20"/>
        </w:rPr>
        <w:t>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0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48E7" w14:textId="77777777" w:rsidR="00356D93" w:rsidRDefault="00356D93" w:rsidP="001847F6">
      <w:r>
        <w:separator/>
      </w:r>
    </w:p>
  </w:endnote>
  <w:endnote w:type="continuationSeparator" w:id="0">
    <w:p w14:paraId="4834DE18" w14:textId="77777777" w:rsidR="00356D93" w:rsidRDefault="00356D93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7EE3" w14:textId="77777777" w:rsidR="00356D93" w:rsidRDefault="00356D93" w:rsidP="001847F6">
      <w:r>
        <w:separator/>
      </w:r>
    </w:p>
  </w:footnote>
  <w:footnote w:type="continuationSeparator" w:id="0">
    <w:p w14:paraId="63E0A839" w14:textId="77777777" w:rsidR="00356D93" w:rsidRDefault="00356D93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0637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23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901EA"/>
    <w:rsid w:val="002B37A2"/>
    <w:rsid w:val="002C7D57"/>
    <w:rsid w:val="002E459C"/>
    <w:rsid w:val="0030487B"/>
    <w:rsid w:val="0032602B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E4432"/>
    <w:rsid w:val="009249A6"/>
    <w:rsid w:val="00964951"/>
    <w:rsid w:val="00987DFD"/>
    <w:rsid w:val="009B6AAA"/>
    <w:rsid w:val="00A231E2"/>
    <w:rsid w:val="00A33715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9674-B58E-4A13-8B5F-9307ECB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Angelika Janiszewska</cp:lastModifiedBy>
  <cp:revision>40</cp:revision>
  <dcterms:created xsi:type="dcterms:W3CDTF">2020-12-11T09:45:00Z</dcterms:created>
  <dcterms:modified xsi:type="dcterms:W3CDTF">2024-12-04T11:59:00Z</dcterms:modified>
</cp:coreProperties>
</file>